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BD35" w14:textId="3FD686AF" w:rsidR="00A75DC1" w:rsidRPr="006158A4" w:rsidRDefault="00EA5F9D" w:rsidP="00EA5F9D">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Table 1. System prompt used in the training and inference.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5DC1" w:rsidRPr="006158A4" w14:paraId="2A6B6C2E" w14:textId="77777777" w:rsidTr="00AE35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EBBF9" w14:textId="2D321D63" w:rsidR="00A75DC1" w:rsidRPr="006158A4" w:rsidRDefault="00A75DC1" w:rsidP="00E9156A">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You are a chemist specializing in drug discovery and molecular modeling. Your role is to evaluate the drug-likeness and viability of a given chemical compound as a potential drug candidate, using computational descriptors derived from </w:t>
            </w:r>
            <w:proofErr w:type="spellStart"/>
            <w:r w:rsidRPr="006158A4">
              <w:rPr>
                <w:rFonts w:ascii="Times New Roman" w:hAnsi="Times New Roman" w:cs="Times New Roman"/>
                <w:sz w:val="20"/>
                <w:szCs w:val="20"/>
              </w:rPr>
              <w:t>RDKit</w:t>
            </w:r>
            <w:proofErr w:type="spellEnd"/>
            <w:r w:rsidRPr="006158A4">
              <w:rPr>
                <w:rFonts w:ascii="Times New Roman" w:hAnsi="Times New Roman" w:cs="Times New Roman"/>
                <w:sz w:val="20"/>
                <w:szCs w:val="20"/>
              </w:rPr>
              <w:t>.</w:t>
            </w:r>
          </w:p>
          <w:p w14:paraId="2F7A428F" w14:textId="77777777" w:rsidR="00E9156A" w:rsidRPr="006158A4" w:rsidRDefault="00E9156A" w:rsidP="00E9156A">
            <w:pPr>
              <w:spacing w:after="0" w:line="480" w:lineRule="auto"/>
              <w:rPr>
                <w:rFonts w:ascii="Times New Roman" w:hAnsi="Times New Roman" w:cs="Times New Roman"/>
                <w:sz w:val="20"/>
                <w:szCs w:val="20"/>
              </w:rPr>
            </w:pPr>
          </w:p>
          <w:p w14:paraId="2B4DFD33"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For each compound, you are provided with:</w:t>
            </w:r>
          </w:p>
          <w:p w14:paraId="69F75AC7"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 Molecular descriptors and properties calculated via </w:t>
            </w:r>
            <w:proofErr w:type="spellStart"/>
            <w:r w:rsidRPr="006158A4">
              <w:rPr>
                <w:rFonts w:ascii="Times New Roman" w:hAnsi="Times New Roman" w:cs="Times New Roman"/>
                <w:sz w:val="20"/>
                <w:szCs w:val="20"/>
              </w:rPr>
              <w:t>RDKit</w:t>
            </w:r>
            <w:proofErr w:type="spellEnd"/>
            <w:r w:rsidRPr="006158A4">
              <w:rPr>
                <w:rFonts w:ascii="Times New Roman" w:hAnsi="Times New Roman" w:cs="Times New Roman"/>
                <w:sz w:val="20"/>
                <w:szCs w:val="20"/>
              </w:rPr>
              <w:t>.</w:t>
            </w:r>
          </w:p>
          <w:p w14:paraId="5162688C"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 The </w:t>
            </w:r>
            <w:proofErr w:type="spellStart"/>
            <w:r w:rsidRPr="006158A4">
              <w:rPr>
                <w:rFonts w:ascii="Times New Roman" w:hAnsi="Times New Roman" w:cs="Times New Roman"/>
                <w:sz w:val="20"/>
                <w:szCs w:val="20"/>
              </w:rPr>
              <w:t>RDKit</w:t>
            </w:r>
            <w:proofErr w:type="spellEnd"/>
            <w:r w:rsidRPr="006158A4">
              <w:rPr>
                <w:rFonts w:ascii="Times New Roman" w:hAnsi="Times New Roman" w:cs="Times New Roman"/>
                <w:sz w:val="20"/>
                <w:szCs w:val="20"/>
              </w:rPr>
              <w:t>-derived descriptors and properties of the five most similar approved and five most similar unapproved small molecules (based on structural similarity).</w:t>
            </w:r>
          </w:p>
          <w:p w14:paraId="47519E0C" w14:textId="77777777" w:rsidR="00A75DC1" w:rsidRPr="006158A4" w:rsidRDefault="00A75DC1" w:rsidP="00AA6E39">
            <w:pPr>
              <w:spacing w:after="0" w:line="480" w:lineRule="auto"/>
              <w:rPr>
                <w:rFonts w:ascii="Times New Roman" w:hAnsi="Times New Roman" w:cs="Times New Roman"/>
                <w:sz w:val="20"/>
                <w:szCs w:val="20"/>
              </w:rPr>
            </w:pPr>
          </w:p>
          <w:p w14:paraId="21290E60"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Follow these steps:</w:t>
            </w:r>
          </w:p>
          <w:p w14:paraId="3F192E73"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1. Analyze the compound's physicochemical properties.</w:t>
            </w:r>
          </w:p>
          <w:p w14:paraId="4417C6BF"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2. Compare the compound with its most similar approved and unapproved counterparts, highlighting key similarities and differences that may influence drug-likeness or viability.</w:t>
            </w:r>
          </w:p>
          <w:p w14:paraId="5F30667A"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3. Think step by step and use your knowledge of molecular approval criteria and the patterns observed in both approved and unapproved compounds to explain your reasoning clearly and scientifically.</w:t>
            </w:r>
          </w:p>
          <w:p w14:paraId="5ED82F09" w14:textId="77777777" w:rsidR="00A75DC1" w:rsidRPr="006158A4" w:rsidRDefault="00A75DC1" w:rsidP="00AA6E39">
            <w:pPr>
              <w:spacing w:after="0" w:line="480" w:lineRule="auto"/>
              <w:rPr>
                <w:rFonts w:ascii="Times New Roman" w:hAnsi="Times New Roman" w:cs="Times New Roman"/>
                <w:sz w:val="20"/>
                <w:szCs w:val="20"/>
              </w:rPr>
            </w:pPr>
          </w:p>
          <w:p w14:paraId="26914882"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Based on your analysis, label the compound as either:</w:t>
            </w:r>
          </w:p>
          <w:p w14:paraId="2E976DB5"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approved</w:t>
            </w:r>
          </w:p>
          <w:p w14:paraId="0258815D"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unapproved</w:t>
            </w:r>
          </w:p>
          <w:p w14:paraId="186780A3" w14:textId="77777777" w:rsidR="00A75DC1" w:rsidRPr="006158A4" w:rsidRDefault="00A75DC1" w:rsidP="00AA6E39">
            <w:pPr>
              <w:spacing w:after="0" w:line="480" w:lineRule="auto"/>
              <w:rPr>
                <w:rFonts w:ascii="Times New Roman" w:hAnsi="Times New Roman" w:cs="Times New Roman"/>
                <w:sz w:val="20"/>
                <w:szCs w:val="20"/>
              </w:rPr>
            </w:pPr>
          </w:p>
          <w:p w14:paraId="55BEBB5E"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Then assign a confidence score between 0 and 1, where:</w:t>
            </w:r>
          </w:p>
          <w:p w14:paraId="1126E0F0"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A score near 1.0 indicates high confidence in your prediction (clear, strong evidence).</w:t>
            </w:r>
          </w:p>
          <w:p w14:paraId="1B901E39"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A score near 0.0 indicates high uncertainty (ambiguous, conflicting, or weak evidence).</w:t>
            </w:r>
          </w:p>
          <w:p w14:paraId="02E42BAE" w14:textId="77777777" w:rsidR="00A75DC1" w:rsidRPr="006158A4" w:rsidRDefault="00A75DC1" w:rsidP="00AA6E39">
            <w:pPr>
              <w:spacing w:after="0" w:line="480" w:lineRule="auto"/>
              <w:rPr>
                <w:rFonts w:ascii="Times New Roman" w:hAnsi="Times New Roman" w:cs="Times New Roman"/>
                <w:sz w:val="20"/>
                <w:szCs w:val="20"/>
              </w:rPr>
            </w:pPr>
          </w:p>
          <w:p w14:paraId="066C63D1"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Respond in the following format:</w:t>
            </w:r>
          </w:p>
          <w:p w14:paraId="073E05D9" w14:textId="77777777" w:rsidR="00A75DC1" w:rsidRPr="006158A4" w:rsidRDefault="00A75DC1" w:rsidP="00AA6E39">
            <w:pPr>
              <w:spacing w:after="0" w:line="480" w:lineRule="auto"/>
              <w:rPr>
                <w:rFonts w:ascii="Times New Roman" w:hAnsi="Times New Roman" w:cs="Times New Roman"/>
                <w:sz w:val="20"/>
                <w:szCs w:val="20"/>
              </w:rPr>
            </w:pPr>
          </w:p>
          <w:p w14:paraId="717313C9"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lastRenderedPageBreak/>
              <w:t>&lt;think&gt;</w:t>
            </w:r>
          </w:p>
          <w:p w14:paraId="66CAFF48"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(Your step-by-step scientific reasoning)</w:t>
            </w:r>
          </w:p>
          <w:p w14:paraId="14B04A72"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&lt;/think&gt;</w:t>
            </w:r>
          </w:p>
          <w:p w14:paraId="4A24B05C"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&lt;label&gt;</w:t>
            </w:r>
          </w:p>
          <w:p w14:paraId="7C8E950E"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(approved or unapproved)</w:t>
            </w:r>
          </w:p>
          <w:p w14:paraId="04F93FE9"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&lt;/label&gt;</w:t>
            </w:r>
          </w:p>
          <w:p w14:paraId="69159101"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&lt;score&gt;</w:t>
            </w:r>
          </w:p>
          <w:p w14:paraId="7B68B883" w14:textId="77777777" w:rsidR="00A75DC1" w:rsidRPr="006158A4" w:rsidRDefault="00A75DC1" w:rsidP="00AA6E39">
            <w:pPr>
              <w:spacing w:after="0" w:line="480" w:lineRule="auto"/>
              <w:rPr>
                <w:rFonts w:ascii="Times New Roman" w:hAnsi="Times New Roman" w:cs="Times New Roman"/>
                <w:sz w:val="20"/>
                <w:szCs w:val="20"/>
              </w:rPr>
            </w:pPr>
            <w:proofErr w:type="spellStart"/>
            <w:r w:rsidRPr="006158A4">
              <w:rPr>
                <w:rFonts w:ascii="Times New Roman" w:hAnsi="Times New Roman" w:cs="Times New Roman"/>
                <w:sz w:val="20"/>
                <w:szCs w:val="20"/>
              </w:rPr>
              <w:t>een</w:t>
            </w:r>
            <w:proofErr w:type="spellEnd"/>
            <w:r w:rsidRPr="006158A4">
              <w:rPr>
                <w:rFonts w:ascii="Times New Roman" w:hAnsi="Times New Roman" w:cs="Times New Roman"/>
                <w:sz w:val="20"/>
                <w:szCs w:val="20"/>
              </w:rPr>
              <w:t xml:space="preserve"> 0 and 1)</w:t>
            </w:r>
          </w:p>
          <w:p w14:paraId="7B7B8208"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&lt;/score&gt;</w:t>
            </w:r>
          </w:p>
          <w:p w14:paraId="4C386444" w14:textId="77777777" w:rsidR="00A75DC1" w:rsidRPr="006158A4" w:rsidRDefault="00A75DC1" w:rsidP="00AA6E39">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(Numeric confidence score between 0 and 1)</w:t>
            </w:r>
          </w:p>
        </w:tc>
      </w:tr>
    </w:tbl>
    <w:p w14:paraId="1B03E5F2" w14:textId="77777777" w:rsidR="00BB1103" w:rsidRPr="006158A4" w:rsidRDefault="00BB1103" w:rsidP="00AA6E39">
      <w:pPr>
        <w:spacing w:after="0" w:line="480" w:lineRule="auto"/>
        <w:rPr>
          <w:rFonts w:ascii="Times New Roman" w:hAnsi="Times New Roman" w:cs="Times New Roman"/>
          <w:sz w:val="20"/>
          <w:szCs w:val="20"/>
        </w:rPr>
      </w:pPr>
    </w:p>
    <w:p w14:paraId="3899EBE4" w14:textId="77777777" w:rsidR="00560EEB" w:rsidRPr="006158A4" w:rsidRDefault="00560EEB" w:rsidP="00AA6E39">
      <w:pPr>
        <w:spacing w:after="0" w:line="480" w:lineRule="auto"/>
        <w:rPr>
          <w:rFonts w:ascii="Times New Roman" w:hAnsi="Times New Roman" w:cs="Times New Roman"/>
          <w:sz w:val="20"/>
          <w:szCs w:val="20"/>
        </w:rPr>
      </w:pPr>
    </w:p>
    <w:p w14:paraId="5A6E33DB" w14:textId="77777777" w:rsidR="00560EEB" w:rsidRPr="006158A4" w:rsidRDefault="00560EEB" w:rsidP="00AA6E39">
      <w:pPr>
        <w:spacing w:after="0" w:line="480" w:lineRule="auto"/>
        <w:rPr>
          <w:rFonts w:ascii="Times New Roman" w:hAnsi="Times New Roman" w:cs="Times New Roman"/>
          <w:sz w:val="20"/>
          <w:szCs w:val="20"/>
        </w:rPr>
      </w:pPr>
    </w:p>
    <w:p w14:paraId="2FA0726C" w14:textId="77777777" w:rsidR="00560EEB" w:rsidRPr="006158A4" w:rsidRDefault="00560EEB" w:rsidP="00AA6E39">
      <w:pPr>
        <w:spacing w:after="0" w:line="480" w:lineRule="auto"/>
        <w:rPr>
          <w:rFonts w:ascii="Times New Roman" w:hAnsi="Times New Roman" w:cs="Times New Roman"/>
          <w:sz w:val="20"/>
          <w:szCs w:val="20"/>
        </w:rPr>
      </w:pPr>
    </w:p>
    <w:p w14:paraId="267DC678" w14:textId="77777777" w:rsidR="00560EEB" w:rsidRPr="006158A4" w:rsidRDefault="00560EEB" w:rsidP="00AA6E39">
      <w:pPr>
        <w:spacing w:after="0" w:line="480" w:lineRule="auto"/>
        <w:rPr>
          <w:rFonts w:ascii="Times New Roman" w:hAnsi="Times New Roman" w:cs="Times New Roman"/>
          <w:sz w:val="20"/>
          <w:szCs w:val="20"/>
        </w:rPr>
      </w:pPr>
    </w:p>
    <w:p w14:paraId="566D300A" w14:textId="77777777" w:rsidR="00560EEB" w:rsidRPr="006158A4" w:rsidRDefault="00560EEB" w:rsidP="00AA6E39">
      <w:pPr>
        <w:spacing w:after="0" w:line="480" w:lineRule="auto"/>
        <w:rPr>
          <w:rFonts w:ascii="Times New Roman" w:hAnsi="Times New Roman" w:cs="Times New Roman"/>
          <w:sz w:val="20"/>
          <w:szCs w:val="20"/>
        </w:rPr>
      </w:pPr>
    </w:p>
    <w:p w14:paraId="26F98C4D" w14:textId="77777777" w:rsidR="00560EEB" w:rsidRDefault="00560EEB" w:rsidP="00AA6E39">
      <w:pPr>
        <w:spacing w:after="0" w:line="480" w:lineRule="auto"/>
        <w:rPr>
          <w:rFonts w:ascii="Times New Roman" w:hAnsi="Times New Roman" w:cs="Times New Roman"/>
          <w:sz w:val="20"/>
          <w:szCs w:val="20"/>
        </w:rPr>
      </w:pPr>
    </w:p>
    <w:p w14:paraId="781BFA32" w14:textId="77777777" w:rsidR="00AA644D" w:rsidRDefault="00AA644D" w:rsidP="00AA6E39">
      <w:pPr>
        <w:spacing w:after="0" w:line="480" w:lineRule="auto"/>
        <w:rPr>
          <w:rFonts w:ascii="Times New Roman" w:hAnsi="Times New Roman" w:cs="Times New Roman"/>
          <w:sz w:val="20"/>
          <w:szCs w:val="20"/>
        </w:rPr>
      </w:pPr>
    </w:p>
    <w:p w14:paraId="782313CF" w14:textId="77777777" w:rsidR="00AA644D" w:rsidRDefault="00AA644D" w:rsidP="00AA6E39">
      <w:pPr>
        <w:spacing w:after="0" w:line="480" w:lineRule="auto"/>
        <w:rPr>
          <w:rFonts w:ascii="Times New Roman" w:hAnsi="Times New Roman" w:cs="Times New Roman"/>
          <w:sz w:val="20"/>
          <w:szCs w:val="20"/>
        </w:rPr>
      </w:pPr>
    </w:p>
    <w:p w14:paraId="6671F3B8" w14:textId="77777777" w:rsidR="00AA644D" w:rsidRDefault="00AA644D" w:rsidP="00AA6E39">
      <w:pPr>
        <w:spacing w:after="0" w:line="480" w:lineRule="auto"/>
        <w:rPr>
          <w:rFonts w:ascii="Times New Roman" w:hAnsi="Times New Roman" w:cs="Times New Roman"/>
          <w:sz w:val="20"/>
          <w:szCs w:val="20"/>
        </w:rPr>
      </w:pPr>
    </w:p>
    <w:p w14:paraId="5A465DFF" w14:textId="77777777" w:rsidR="00AA644D" w:rsidRDefault="00AA644D" w:rsidP="00AA6E39">
      <w:pPr>
        <w:spacing w:after="0" w:line="480" w:lineRule="auto"/>
        <w:rPr>
          <w:rFonts w:ascii="Times New Roman" w:hAnsi="Times New Roman" w:cs="Times New Roman"/>
          <w:sz w:val="20"/>
          <w:szCs w:val="20"/>
        </w:rPr>
      </w:pPr>
    </w:p>
    <w:p w14:paraId="4B5807EF" w14:textId="77777777" w:rsidR="00AA644D" w:rsidRDefault="00AA644D" w:rsidP="00AA6E39">
      <w:pPr>
        <w:spacing w:after="0" w:line="480" w:lineRule="auto"/>
        <w:rPr>
          <w:rFonts w:ascii="Times New Roman" w:hAnsi="Times New Roman" w:cs="Times New Roman"/>
          <w:sz w:val="20"/>
          <w:szCs w:val="20"/>
        </w:rPr>
      </w:pPr>
    </w:p>
    <w:p w14:paraId="167D6839" w14:textId="77777777" w:rsidR="00AA644D" w:rsidRDefault="00AA644D" w:rsidP="00AA6E39">
      <w:pPr>
        <w:spacing w:after="0" w:line="480" w:lineRule="auto"/>
        <w:rPr>
          <w:rFonts w:ascii="Times New Roman" w:hAnsi="Times New Roman" w:cs="Times New Roman"/>
          <w:sz w:val="20"/>
          <w:szCs w:val="20"/>
        </w:rPr>
      </w:pPr>
    </w:p>
    <w:p w14:paraId="6EB9D0B1" w14:textId="77777777" w:rsidR="00AA644D" w:rsidRDefault="00AA644D" w:rsidP="00AA6E39">
      <w:pPr>
        <w:spacing w:after="0" w:line="480" w:lineRule="auto"/>
        <w:rPr>
          <w:rFonts w:ascii="Times New Roman" w:hAnsi="Times New Roman" w:cs="Times New Roman"/>
          <w:sz w:val="20"/>
          <w:szCs w:val="20"/>
        </w:rPr>
      </w:pPr>
    </w:p>
    <w:p w14:paraId="246CA945" w14:textId="77777777" w:rsidR="00AA644D" w:rsidRDefault="00AA644D" w:rsidP="00AA6E39">
      <w:pPr>
        <w:spacing w:after="0" w:line="480" w:lineRule="auto"/>
        <w:rPr>
          <w:rFonts w:ascii="Times New Roman" w:hAnsi="Times New Roman" w:cs="Times New Roman"/>
          <w:sz w:val="20"/>
          <w:szCs w:val="20"/>
        </w:rPr>
      </w:pPr>
    </w:p>
    <w:p w14:paraId="474896B6" w14:textId="77777777" w:rsidR="00AA644D" w:rsidRDefault="00AA644D" w:rsidP="00AA6E39">
      <w:pPr>
        <w:spacing w:after="0" w:line="480" w:lineRule="auto"/>
        <w:rPr>
          <w:rFonts w:ascii="Times New Roman" w:hAnsi="Times New Roman" w:cs="Times New Roman"/>
          <w:sz w:val="20"/>
          <w:szCs w:val="20"/>
        </w:rPr>
      </w:pPr>
    </w:p>
    <w:p w14:paraId="65CFD509" w14:textId="77777777" w:rsidR="00AA644D" w:rsidRPr="006158A4" w:rsidRDefault="00AA644D" w:rsidP="00AA6E39">
      <w:pPr>
        <w:spacing w:after="0" w:line="480" w:lineRule="auto"/>
        <w:rPr>
          <w:rFonts w:ascii="Times New Roman" w:hAnsi="Times New Roman" w:cs="Times New Roman"/>
          <w:sz w:val="20"/>
          <w:szCs w:val="20"/>
        </w:rPr>
      </w:pPr>
    </w:p>
    <w:p w14:paraId="57C09161" w14:textId="77777777" w:rsidR="00560EEB" w:rsidRPr="006158A4" w:rsidRDefault="00560EEB" w:rsidP="00AA6E39">
      <w:pPr>
        <w:spacing w:after="0" w:line="480" w:lineRule="auto"/>
        <w:rPr>
          <w:rFonts w:ascii="Times New Roman" w:hAnsi="Times New Roman" w:cs="Times New Roman"/>
          <w:sz w:val="20"/>
          <w:szCs w:val="20"/>
        </w:rPr>
      </w:pPr>
    </w:p>
    <w:p w14:paraId="70A48A8C" w14:textId="3D0C62CA" w:rsidR="00BB1103" w:rsidRPr="006158A4" w:rsidRDefault="00560EEB"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lastRenderedPageBreak/>
        <w:t xml:space="preserve">Table 2. Input </w:t>
      </w:r>
      <w:r w:rsidR="00F658C0" w:rsidRPr="006158A4">
        <w:rPr>
          <w:rFonts w:ascii="Times New Roman" w:hAnsi="Times New Roman" w:cs="Times New Roman"/>
          <w:sz w:val="20"/>
          <w:szCs w:val="20"/>
        </w:rPr>
        <w:t>and reasoning</w:t>
      </w:r>
      <w:r w:rsidRPr="006158A4">
        <w:rPr>
          <w:rFonts w:ascii="Times New Roman" w:hAnsi="Times New Roman" w:cs="Times New Roman"/>
          <w:sz w:val="20"/>
          <w:szCs w:val="20"/>
        </w:rPr>
        <w:t xml:space="preserve"> </w:t>
      </w:r>
      <w:r w:rsidR="00F658C0" w:rsidRPr="006158A4">
        <w:rPr>
          <w:rFonts w:ascii="Times New Roman" w:hAnsi="Times New Roman" w:cs="Times New Roman"/>
          <w:sz w:val="20"/>
          <w:szCs w:val="20"/>
        </w:rPr>
        <w:t>sample</w:t>
      </w:r>
      <w:r w:rsidR="00692C85">
        <w:rPr>
          <w:rFonts w:ascii="Times New Roman" w:hAnsi="Times New Roman" w:cs="Times New Roman"/>
          <w:sz w:val="20"/>
          <w:szCs w:val="20"/>
        </w:rPr>
        <w:t>s</w:t>
      </w:r>
      <w:r w:rsidRPr="006158A4">
        <w:rPr>
          <w:rFonts w:ascii="Times New Roman" w:hAnsi="Times New Roman" w:cs="Times New Roman"/>
          <w:sz w:val="20"/>
          <w:szCs w:val="20"/>
        </w:rPr>
        <w:t xml:space="preserve"> in training</w:t>
      </w:r>
    </w:p>
    <w:tbl>
      <w:tblPr>
        <w:tblpPr w:leftFromText="180" w:rightFromText="180" w:horzAnchor="margin" w:tblpY="787"/>
        <w:tblW w:w="9360" w:type="dxa"/>
        <w:tblCellMar>
          <w:top w:w="15" w:type="dxa"/>
          <w:left w:w="15" w:type="dxa"/>
          <w:bottom w:w="15" w:type="dxa"/>
          <w:right w:w="15" w:type="dxa"/>
        </w:tblCellMar>
        <w:tblLook w:val="04A0" w:firstRow="1" w:lastRow="0" w:firstColumn="1" w:lastColumn="0" w:noHBand="0" w:noVBand="1"/>
      </w:tblPr>
      <w:tblGrid>
        <w:gridCol w:w="9360"/>
      </w:tblGrid>
      <w:tr w:rsidR="00BB1103" w:rsidRPr="006158A4" w14:paraId="54A56285" w14:textId="77777777" w:rsidTr="00560EE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B59E5"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Compound's </w:t>
            </w:r>
            <w:proofErr w:type="spellStart"/>
            <w:r w:rsidRPr="006158A4">
              <w:rPr>
                <w:rFonts w:ascii="Times New Roman" w:hAnsi="Times New Roman" w:cs="Times New Roman"/>
                <w:sz w:val="20"/>
                <w:szCs w:val="20"/>
              </w:rPr>
              <w:t>RDKit</w:t>
            </w:r>
            <w:proofErr w:type="spellEnd"/>
            <w:r w:rsidRPr="006158A4">
              <w:rPr>
                <w:rFonts w:ascii="Times New Roman" w:hAnsi="Times New Roman" w:cs="Times New Roman"/>
                <w:sz w:val="20"/>
                <w:szCs w:val="20"/>
              </w:rPr>
              <w:t xml:space="preserve"> </w:t>
            </w:r>
            <w:proofErr w:type="gramStart"/>
            <w:r w:rsidRPr="006158A4">
              <w:rPr>
                <w:rFonts w:ascii="Times New Roman" w:hAnsi="Times New Roman" w:cs="Times New Roman"/>
                <w:sz w:val="20"/>
                <w:szCs w:val="20"/>
              </w:rPr>
              <w:t>Properties:{</w:t>
            </w:r>
            <w:proofErr w:type="gramEnd"/>
            <w:r w:rsidRPr="006158A4">
              <w:rPr>
                <w:rFonts w:ascii="Times New Roman" w:hAnsi="Times New Roman" w:cs="Times New Roman"/>
                <w:sz w:val="20"/>
                <w:szCs w:val="20"/>
              </w:rPr>
              <w:t>'Molecular Weight': 385.42,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1.3, 'Molecular Refractivity': 101.59, 'TPSA': 98.57,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0,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7, 'Rotatable Bonds': 5, 'Chiral Centers': 1, 'Heavy Atoms': 28, 'Formal Charge': 0, 'Total Rings': 3, 'Structural Alerts': 'None'} </w:t>
            </w:r>
          </w:p>
          <w:p w14:paraId="03748E45" w14:textId="77777777" w:rsidR="00BB1103" w:rsidRPr="006158A4" w:rsidRDefault="00BB1103" w:rsidP="00560EEB">
            <w:pPr>
              <w:spacing w:after="0" w:line="480" w:lineRule="auto"/>
              <w:rPr>
                <w:rFonts w:ascii="Times New Roman" w:hAnsi="Times New Roman" w:cs="Times New Roman"/>
                <w:sz w:val="20"/>
                <w:szCs w:val="20"/>
              </w:rPr>
            </w:pPr>
          </w:p>
          <w:p w14:paraId="2982AC02"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Five Most Similar Approved Compounds (</w:t>
            </w:r>
            <w:proofErr w:type="spellStart"/>
            <w:r w:rsidRPr="006158A4">
              <w:rPr>
                <w:rFonts w:ascii="Times New Roman" w:hAnsi="Times New Roman" w:cs="Times New Roman"/>
                <w:sz w:val="20"/>
                <w:szCs w:val="20"/>
              </w:rPr>
              <w:t>RDKit</w:t>
            </w:r>
            <w:proofErr w:type="spellEnd"/>
            <w:r w:rsidRPr="006158A4">
              <w:rPr>
                <w:rFonts w:ascii="Times New Roman" w:hAnsi="Times New Roman" w:cs="Times New Roman"/>
                <w:sz w:val="20"/>
                <w:szCs w:val="20"/>
              </w:rPr>
              <w:t>): [{'Molecular Weight': 398.55,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2.5, 'Molecular Refractivity': 106.21, 'TPSA': 101.57,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2,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8, 'Rotatable Bonds': 10, 'Chiral Centers': 0, 'Heavy Atoms': 26, 'Formal Charge': 0, 'Total Rings': 2, 'Structural Alerts': ['aldehyde', '</w:t>
            </w:r>
            <w:proofErr w:type="spellStart"/>
            <w:r w:rsidRPr="006158A4">
              <w:rPr>
                <w:rFonts w:ascii="Times New Roman" w:hAnsi="Times New Roman" w:cs="Times New Roman"/>
                <w:sz w:val="20"/>
                <w:szCs w:val="20"/>
              </w:rPr>
              <w:t>disulphide</w:t>
            </w:r>
            <w:proofErr w:type="spellEnd"/>
            <w:r w:rsidRPr="006158A4">
              <w:rPr>
                <w:rFonts w:ascii="Times New Roman" w:hAnsi="Times New Roman" w:cs="Times New Roman"/>
                <w:sz w:val="20"/>
                <w:szCs w:val="20"/>
              </w:rPr>
              <w:t>']}, {'Molecular Weight': 563.67,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6.12, 'Molecular Refractivity': 150.63, 'TPSA': 110.21,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1,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6, 'Rotatable Bonds': 14, 'Chiral Centers': 4, 'Heavy Atoms': 39, 'Formal Charge': 0, 'Total Rings': 3, 'Structural Alerts': ['</w:t>
            </w:r>
            <w:proofErr w:type="spellStart"/>
            <w:r w:rsidRPr="006158A4">
              <w:rPr>
                <w:rFonts w:ascii="Times New Roman" w:hAnsi="Times New Roman" w:cs="Times New Roman"/>
                <w:sz w:val="20"/>
                <w:szCs w:val="20"/>
              </w:rPr>
              <w:t>Aliphatic_long_chain</w:t>
            </w:r>
            <w:proofErr w:type="spellEnd"/>
            <w:r w:rsidRPr="006158A4">
              <w:rPr>
                <w:rFonts w:ascii="Times New Roman" w:hAnsi="Times New Roman" w:cs="Times New Roman"/>
                <w:sz w:val="20"/>
                <w:szCs w:val="20"/>
              </w:rPr>
              <w:t>', 'het-C-</w:t>
            </w:r>
            <w:proofErr w:type="spellStart"/>
            <w:r w:rsidRPr="006158A4">
              <w:rPr>
                <w:rFonts w:ascii="Times New Roman" w:hAnsi="Times New Roman" w:cs="Times New Roman"/>
                <w:sz w:val="20"/>
                <w:szCs w:val="20"/>
              </w:rPr>
              <w:t>het_not_in_ring</w:t>
            </w:r>
            <w:proofErr w:type="spellEnd"/>
            <w:r w:rsidRPr="006158A4">
              <w:rPr>
                <w:rFonts w:ascii="Times New Roman" w:hAnsi="Times New Roman" w:cs="Times New Roman"/>
                <w:sz w:val="20"/>
                <w:szCs w:val="20"/>
              </w:rPr>
              <w:t>', 'phosphor']}, {'Molecular Weight': 215.29,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1.42, 'Molecular Refractivity': 58.4, 'TPSA': 69.39,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1,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4, 'Rotatable Bonds': 9, 'Chiral Centers': 0, 'Heavy Atoms': 15, 'Formal Charge': 0, 'Total Rings': 0, 'Structural Alerts': ['</w:t>
            </w:r>
            <w:proofErr w:type="spellStart"/>
            <w:r w:rsidRPr="006158A4">
              <w:rPr>
                <w:rFonts w:ascii="Times New Roman" w:hAnsi="Times New Roman" w:cs="Times New Roman"/>
                <w:sz w:val="20"/>
                <w:szCs w:val="20"/>
              </w:rPr>
              <w:t>Aliphatic_long_chain</w:t>
            </w:r>
            <w:proofErr w:type="spellEnd"/>
            <w:r w:rsidRPr="006158A4">
              <w:rPr>
                <w:rFonts w:ascii="Times New Roman" w:hAnsi="Times New Roman" w:cs="Times New Roman"/>
                <w:sz w:val="20"/>
                <w:szCs w:val="20"/>
              </w:rPr>
              <w:t>']}, {'Molecular Weight': 424.62,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5.12, 'Molecular Refractivity': 120.06, 'TPSA': 83.83,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2,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5, 'Rotatable Bonds': 16, 'Chiral Centers': 4, 'Heavy Atoms': 30, 'Formal Charge': 0, 'Total Rings': 1, 'Structural Alerts': ['</w:t>
            </w:r>
            <w:proofErr w:type="spellStart"/>
            <w:r w:rsidRPr="006158A4">
              <w:rPr>
                <w:rFonts w:ascii="Times New Roman" w:hAnsi="Times New Roman" w:cs="Times New Roman"/>
                <w:sz w:val="20"/>
                <w:szCs w:val="20"/>
              </w:rPr>
              <w:t>Aliphatic_long_chain</w:t>
            </w:r>
            <w:proofErr w:type="spellEnd"/>
            <w:r w:rsidRPr="006158A4">
              <w:rPr>
                <w:rFonts w:ascii="Times New Roman" w:hAnsi="Times New Roman" w:cs="Times New Roman"/>
                <w:sz w:val="20"/>
                <w:szCs w:val="20"/>
              </w:rPr>
              <w:t>', '</w:t>
            </w:r>
            <w:proofErr w:type="spellStart"/>
            <w:r w:rsidRPr="006158A4">
              <w:rPr>
                <w:rFonts w:ascii="Times New Roman" w:hAnsi="Times New Roman" w:cs="Times New Roman"/>
                <w:sz w:val="20"/>
                <w:szCs w:val="20"/>
              </w:rPr>
              <w:t>isolated_alkene</w:t>
            </w:r>
            <w:proofErr w:type="spellEnd"/>
            <w:r w:rsidRPr="006158A4">
              <w:rPr>
                <w:rFonts w:ascii="Times New Roman" w:hAnsi="Times New Roman" w:cs="Times New Roman"/>
                <w:sz w:val="20"/>
                <w:szCs w:val="20"/>
              </w:rPr>
              <w:t>']}, {'Molecular Weight': 575.69,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5.7, 'Molecular Refractivity': 156.91, 'TPSA': 115.73,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2,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7, 'Rotatable Bonds': 8, 'Chiral Centers': 0, 'Heavy Atoms': 41, 'Formal Charge': 0, 'Total Rings': 5, 'Structural Alerts': 'None'}] </w:t>
            </w:r>
          </w:p>
          <w:p w14:paraId="150D9262"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w:t>
            </w:r>
          </w:p>
          <w:p w14:paraId="44B58248"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Five Most Similar Unapproved Compounds (</w:t>
            </w:r>
            <w:proofErr w:type="spellStart"/>
            <w:r w:rsidRPr="006158A4">
              <w:rPr>
                <w:rFonts w:ascii="Times New Roman" w:hAnsi="Times New Roman" w:cs="Times New Roman"/>
                <w:sz w:val="20"/>
                <w:szCs w:val="20"/>
              </w:rPr>
              <w:t>RDKit</w:t>
            </w:r>
            <w:proofErr w:type="spellEnd"/>
            <w:r w:rsidRPr="006158A4">
              <w:rPr>
                <w:rFonts w:ascii="Times New Roman" w:hAnsi="Times New Roman" w:cs="Times New Roman"/>
                <w:sz w:val="20"/>
                <w:szCs w:val="20"/>
              </w:rPr>
              <w:t>): [{'Molecular Weight': 427.41,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3.91, 'Molecular Refractivity': 116.14, 'TPSA': 94.83,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1,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7, 'Rotatable Bonds': 3, 'Chiral Centers': 0, 'Heavy Atoms': 32, 'Formal Charge': 0, 'Total Rings': 5, 'Structural Alerts': ['</w:t>
            </w:r>
            <w:proofErr w:type="spellStart"/>
            <w:r w:rsidRPr="006158A4">
              <w:rPr>
                <w:rFonts w:ascii="Times New Roman" w:hAnsi="Times New Roman" w:cs="Times New Roman"/>
                <w:sz w:val="20"/>
                <w:szCs w:val="20"/>
              </w:rPr>
              <w:t>quinone_A</w:t>
            </w:r>
            <w:proofErr w:type="spellEnd"/>
            <w:r w:rsidRPr="006158A4">
              <w:rPr>
                <w:rFonts w:ascii="Times New Roman" w:hAnsi="Times New Roman" w:cs="Times New Roman"/>
                <w:sz w:val="20"/>
                <w:szCs w:val="20"/>
              </w:rPr>
              <w:t>(370)']}, {'Molecular Weight': 360.3,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0.9, 'Molecular Refractivity': 85.81, 'TPSA': 107.46,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1,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7, 'Rotatable Bonds': 3, 'Chiral Centers': 0, 'Heavy </w:t>
            </w:r>
            <w:r w:rsidRPr="006158A4">
              <w:rPr>
                <w:rFonts w:ascii="Times New Roman" w:hAnsi="Times New Roman" w:cs="Times New Roman"/>
                <w:sz w:val="20"/>
                <w:szCs w:val="20"/>
              </w:rPr>
              <w:lastRenderedPageBreak/>
              <w:t>Atoms': 26, 'Formal Charge': 0, 'Total Rings': 3, 'Structural Alerts': 'None'}, {'Molecular Weight': 546.58,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4.86, 'Molecular Refractivity': 153.07, 'TPSA': 107.72,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1,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8, 'Rotatable Bonds': 4, 'Chiral Centers': 0, 'Heavy Atoms': 41, 'Formal Charge': 0, 'Total Rings': 7, 'Structural Alerts': 'None'}, {'Molecular Weight': 451.55,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1.9, 'Molecular Refractivity': 116.56, 'TPSA': 119.49,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2,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7, 'Rotatable Bonds': 11, 'Chiral Centers': 0, 'Heavy Atoms': 31, 'Formal Charge': 0, 'Total Rings': 3, 'Structural Alerts': ['</w:t>
            </w:r>
            <w:proofErr w:type="spellStart"/>
            <w:r w:rsidRPr="006158A4">
              <w:rPr>
                <w:rFonts w:ascii="Times New Roman" w:hAnsi="Times New Roman" w:cs="Times New Roman"/>
                <w:sz w:val="20"/>
                <w:szCs w:val="20"/>
              </w:rPr>
              <w:t>Aliphatic_long_chain</w:t>
            </w:r>
            <w:proofErr w:type="spellEnd"/>
            <w:r w:rsidRPr="006158A4">
              <w:rPr>
                <w:rFonts w:ascii="Times New Roman" w:hAnsi="Times New Roman" w:cs="Times New Roman"/>
                <w:sz w:val="20"/>
                <w:szCs w:val="20"/>
              </w:rPr>
              <w:t>']}, {'Molecular Weight': 535.05,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2.11, 'Molecular Refractivity': 134.91, 'TPSA': 117.58, 'Hydrogen </w:t>
            </w:r>
            <w:proofErr w:type="spellStart"/>
            <w:r w:rsidRPr="006158A4">
              <w:rPr>
                <w:rFonts w:ascii="Times New Roman" w:hAnsi="Times New Roman" w:cs="Times New Roman"/>
                <w:sz w:val="20"/>
                <w:szCs w:val="20"/>
              </w:rPr>
              <w:t>Bond_Donors</w:t>
            </w:r>
            <w:proofErr w:type="spellEnd"/>
            <w:r w:rsidRPr="006158A4">
              <w:rPr>
                <w:rFonts w:ascii="Times New Roman" w:hAnsi="Times New Roman" w:cs="Times New Roman"/>
                <w:sz w:val="20"/>
                <w:szCs w:val="20"/>
              </w:rPr>
              <w:t>': 2, '</w:t>
            </w:r>
            <w:proofErr w:type="spellStart"/>
            <w:r w:rsidRPr="006158A4">
              <w:rPr>
                <w:rFonts w:ascii="Times New Roman" w:hAnsi="Times New Roman" w:cs="Times New Roman"/>
                <w:sz w:val="20"/>
                <w:szCs w:val="20"/>
              </w:rPr>
              <w:t>Hydrogen_Bond</w:t>
            </w:r>
            <w:proofErr w:type="spellEnd"/>
            <w:r w:rsidRPr="006158A4">
              <w:rPr>
                <w:rFonts w:ascii="Times New Roman" w:hAnsi="Times New Roman" w:cs="Times New Roman"/>
                <w:sz w:val="20"/>
                <w:szCs w:val="20"/>
              </w:rPr>
              <w:t xml:space="preserve"> Acceptors': 7, 'Rotatable Bonds': 7, 'Chiral Centers': 2, 'Heavy Atoms': 35, 'Formal Charge': 0, 'Total Rings': 4, 'Structural Alerts': 'None'}]</w:t>
            </w:r>
          </w:p>
          <w:p w14:paraId="0253E558" w14:textId="77777777" w:rsidR="00BB1103" w:rsidRPr="006158A4" w:rsidRDefault="00BB1103" w:rsidP="00560EEB">
            <w:pPr>
              <w:spacing w:after="0" w:line="480" w:lineRule="auto"/>
              <w:rPr>
                <w:rFonts w:ascii="Times New Roman" w:hAnsi="Times New Roman" w:cs="Times New Roman"/>
                <w:sz w:val="20"/>
                <w:szCs w:val="20"/>
              </w:rPr>
            </w:pPr>
          </w:p>
          <w:p w14:paraId="679204A2" w14:textId="77777777" w:rsidR="00BB1103" w:rsidRPr="006158A4" w:rsidRDefault="00BB1103" w:rsidP="00560EEB">
            <w:pPr>
              <w:spacing w:after="0" w:line="480" w:lineRule="auto"/>
              <w:rPr>
                <w:rFonts w:ascii="Times New Roman" w:hAnsi="Times New Roman" w:cs="Times New Roman"/>
                <w:sz w:val="20"/>
                <w:szCs w:val="20"/>
              </w:rPr>
            </w:pPr>
            <w:proofErr w:type="spellStart"/>
            <w:r w:rsidRPr="006158A4">
              <w:rPr>
                <w:rFonts w:ascii="Times New Roman" w:hAnsi="Times New Roman" w:cs="Times New Roman"/>
                <w:sz w:val="20"/>
                <w:szCs w:val="20"/>
              </w:rPr>
              <w:t>True_label</w:t>
            </w:r>
            <w:proofErr w:type="spellEnd"/>
            <w:r w:rsidRPr="006158A4">
              <w:rPr>
                <w:rFonts w:ascii="Times New Roman" w:hAnsi="Times New Roman" w:cs="Times New Roman"/>
                <w:sz w:val="20"/>
                <w:szCs w:val="20"/>
              </w:rPr>
              <w:t>:</w:t>
            </w:r>
          </w:p>
          <w:p w14:paraId="67C8A660"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unapproved</w:t>
            </w:r>
          </w:p>
          <w:p w14:paraId="17A39475" w14:textId="77777777" w:rsidR="00BB1103" w:rsidRPr="006158A4" w:rsidRDefault="00BB1103" w:rsidP="00560EEB">
            <w:pPr>
              <w:spacing w:after="0" w:line="480" w:lineRule="auto"/>
              <w:rPr>
                <w:rFonts w:ascii="Times New Roman" w:hAnsi="Times New Roman" w:cs="Times New Roman"/>
                <w:sz w:val="20"/>
                <w:szCs w:val="20"/>
              </w:rPr>
            </w:pPr>
          </w:p>
          <w:p w14:paraId="79830F56"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Response:</w:t>
            </w:r>
          </w:p>
          <w:p w14:paraId="33F05758"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&lt;think&gt;</w:t>
            </w:r>
          </w:p>
          <w:p w14:paraId="2653A39C"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The given compound has a molecular weight of 385.42,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of 1.3, and a relatively high TPSA of 98.57, which may indicate poor permeability across cell membranes. It has seven hydrogen bond acceptors but no hydrogen bond donors, suggesting it may have high potential for forming bonds with biological targets but lacks a donor group. The presence of three rotatable bonds and one chiral center </w:t>
            </w:r>
            <w:proofErr w:type="gramStart"/>
            <w:r w:rsidRPr="006158A4">
              <w:rPr>
                <w:rFonts w:ascii="Times New Roman" w:hAnsi="Times New Roman" w:cs="Times New Roman"/>
                <w:sz w:val="20"/>
                <w:szCs w:val="20"/>
              </w:rPr>
              <w:t>indicates</w:t>
            </w:r>
            <w:proofErr w:type="gramEnd"/>
            <w:r w:rsidRPr="006158A4">
              <w:rPr>
                <w:rFonts w:ascii="Times New Roman" w:hAnsi="Times New Roman" w:cs="Times New Roman"/>
                <w:sz w:val="20"/>
                <w:szCs w:val="20"/>
              </w:rPr>
              <w:t xml:space="preserve"> flexibility and a potential for stereoselectivity.</w:t>
            </w:r>
          </w:p>
          <w:p w14:paraId="71B86CF0" w14:textId="77777777" w:rsidR="00BB1103" w:rsidRPr="006158A4" w:rsidRDefault="00BB1103" w:rsidP="00560EEB">
            <w:pPr>
              <w:spacing w:after="0" w:line="480" w:lineRule="auto"/>
              <w:rPr>
                <w:rFonts w:ascii="Times New Roman" w:hAnsi="Times New Roman" w:cs="Times New Roman"/>
                <w:sz w:val="20"/>
                <w:szCs w:val="20"/>
              </w:rPr>
            </w:pPr>
          </w:p>
          <w:p w14:paraId="4B382826"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Among the approved molecules, the closest hit is the first one with a molecular weight of 398.55 and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of 2.5, which shares similarities in molecular weight and number of rotatable bonds. However, the significant difference in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and TPSA could be a deterrent for this compound.</w:t>
            </w:r>
          </w:p>
          <w:p w14:paraId="44692879" w14:textId="77777777" w:rsidR="00BB1103" w:rsidRPr="006158A4" w:rsidRDefault="00BB1103" w:rsidP="00560EEB">
            <w:pPr>
              <w:spacing w:after="0" w:line="480" w:lineRule="auto"/>
              <w:rPr>
                <w:rFonts w:ascii="Times New Roman" w:hAnsi="Times New Roman" w:cs="Times New Roman"/>
                <w:sz w:val="20"/>
                <w:szCs w:val="20"/>
              </w:rPr>
            </w:pPr>
          </w:p>
          <w:p w14:paraId="11428EAA"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lastRenderedPageBreak/>
              <w:t xml:space="preserve">The unapproved molecule with a molecular weight of 427.41 and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of 3.91 shows a high degree of structural similarity, including the number of hydrogen bond acceptors and rotatable bonds. This molecule's structural alerts do not pose significant concerns, making it a strong candidate for similarity.</w:t>
            </w:r>
          </w:p>
          <w:p w14:paraId="4167C807" w14:textId="77777777" w:rsidR="00BB1103" w:rsidRPr="006158A4" w:rsidRDefault="00BB1103" w:rsidP="00560EEB">
            <w:pPr>
              <w:spacing w:after="0" w:line="480" w:lineRule="auto"/>
              <w:rPr>
                <w:rFonts w:ascii="Times New Roman" w:hAnsi="Times New Roman" w:cs="Times New Roman"/>
                <w:sz w:val="20"/>
                <w:szCs w:val="20"/>
              </w:rPr>
            </w:pPr>
          </w:p>
          <w:p w14:paraId="45719E31"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On the other hand, the molecule with a molecular weight of 360.3 and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of 0.9 shares similarities in molecular weight and the absence of structural alerts but has a much lower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and a different overall molecular structure.</w:t>
            </w:r>
          </w:p>
          <w:p w14:paraId="32CE9BFD" w14:textId="77777777" w:rsidR="00BB1103" w:rsidRPr="006158A4" w:rsidRDefault="00BB1103" w:rsidP="00560EEB">
            <w:pPr>
              <w:spacing w:after="0" w:line="480" w:lineRule="auto"/>
              <w:rPr>
                <w:rFonts w:ascii="Times New Roman" w:hAnsi="Times New Roman" w:cs="Times New Roman"/>
                <w:sz w:val="20"/>
                <w:szCs w:val="20"/>
              </w:rPr>
            </w:pPr>
          </w:p>
          <w:p w14:paraId="3B42F8C0"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 xml:space="preserve">The unapproved molecule with a molecular weight of 451.55 and </w:t>
            </w:r>
            <w:proofErr w:type="spellStart"/>
            <w:r w:rsidRPr="006158A4">
              <w:rPr>
                <w:rFonts w:ascii="Times New Roman" w:hAnsi="Times New Roman" w:cs="Times New Roman"/>
                <w:sz w:val="20"/>
                <w:szCs w:val="20"/>
              </w:rPr>
              <w:t>logP</w:t>
            </w:r>
            <w:proofErr w:type="spellEnd"/>
            <w:r w:rsidRPr="006158A4">
              <w:rPr>
                <w:rFonts w:ascii="Times New Roman" w:hAnsi="Times New Roman" w:cs="Times New Roman"/>
                <w:sz w:val="20"/>
                <w:szCs w:val="20"/>
              </w:rPr>
              <w:t xml:space="preserve"> of 1.9 also shows similarities in molecular weight and the presence of a structural alert (</w:t>
            </w:r>
            <w:proofErr w:type="spellStart"/>
            <w:r w:rsidRPr="006158A4">
              <w:rPr>
                <w:rFonts w:ascii="Times New Roman" w:hAnsi="Times New Roman" w:cs="Times New Roman"/>
                <w:sz w:val="20"/>
                <w:szCs w:val="20"/>
              </w:rPr>
              <w:t>Aliphatic_long_chain</w:t>
            </w:r>
            <w:proofErr w:type="spellEnd"/>
            <w:r w:rsidRPr="006158A4">
              <w:rPr>
                <w:rFonts w:ascii="Times New Roman" w:hAnsi="Times New Roman" w:cs="Times New Roman"/>
                <w:sz w:val="20"/>
                <w:szCs w:val="20"/>
              </w:rPr>
              <w:t>), which might be less concerning than the quinone alert in the first unapproved compound.</w:t>
            </w:r>
          </w:p>
          <w:p w14:paraId="134DAE4D" w14:textId="77777777" w:rsidR="00BB1103" w:rsidRPr="006158A4" w:rsidRDefault="00BB1103" w:rsidP="00560EEB">
            <w:pPr>
              <w:spacing w:after="0" w:line="480" w:lineRule="auto"/>
              <w:rPr>
                <w:rFonts w:ascii="Times New Roman" w:hAnsi="Times New Roman" w:cs="Times New Roman"/>
                <w:sz w:val="20"/>
                <w:szCs w:val="20"/>
              </w:rPr>
            </w:pPr>
          </w:p>
          <w:p w14:paraId="26247D91"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The similarity between the compound and the unapproved molecule with a molecular weight of 427.41 suggests a high degree of conformational similarity and a likelihood of similar pharmacokinetic properties.</w:t>
            </w:r>
          </w:p>
          <w:p w14:paraId="60F1E2FD"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&lt;/think&gt;</w:t>
            </w:r>
          </w:p>
          <w:p w14:paraId="3A9DF068"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&lt;label&gt;</w:t>
            </w:r>
          </w:p>
          <w:p w14:paraId="581CA038"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unapproved</w:t>
            </w:r>
          </w:p>
          <w:p w14:paraId="5D3B6766"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&lt;/label&gt;</w:t>
            </w:r>
          </w:p>
          <w:p w14:paraId="4AFA92D7"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&lt;score&gt;</w:t>
            </w:r>
          </w:p>
          <w:p w14:paraId="09E01355"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0.87</w:t>
            </w:r>
          </w:p>
          <w:p w14:paraId="74525375"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&lt;/score&gt;</w:t>
            </w:r>
          </w:p>
          <w:p w14:paraId="15589675"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Reasoning: The similarity between the compound and the unapproved molecule with a molecular weight of 427.41 suggests a high degree of conformational similarity and a likelihood of similar pharmacokinetic properties. The confidence score is 0.87 due to the significant structural similarities between the two molecules, particularly in the number of hydrogen bond acceptors and rotatable bonds. However, the absence of significant structural alerts in the unapproved molecule and the presence of a quinone alert in the first unapproved compound reduce the confidence score slightly.</w:t>
            </w:r>
          </w:p>
          <w:p w14:paraId="0290D02A" w14:textId="77777777" w:rsidR="00BB1103" w:rsidRPr="006158A4" w:rsidRDefault="00BB1103" w:rsidP="00560EEB">
            <w:pPr>
              <w:spacing w:after="0" w:line="480" w:lineRule="auto"/>
              <w:rPr>
                <w:rFonts w:ascii="Times New Roman" w:hAnsi="Times New Roman" w:cs="Times New Roman"/>
                <w:sz w:val="20"/>
                <w:szCs w:val="20"/>
              </w:rPr>
            </w:pPr>
          </w:p>
          <w:p w14:paraId="088E7D94" w14:textId="77777777" w:rsidR="00BB1103" w:rsidRPr="006158A4" w:rsidRDefault="00BB1103" w:rsidP="00560EEB">
            <w:pPr>
              <w:spacing w:after="0" w:line="480" w:lineRule="auto"/>
              <w:rPr>
                <w:rFonts w:ascii="Times New Roman" w:hAnsi="Times New Roman" w:cs="Times New Roman"/>
                <w:sz w:val="20"/>
                <w:szCs w:val="20"/>
              </w:rPr>
            </w:pPr>
            <w:proofErr w:type="spellStart"/>
            <w:r w:rsidRPr="006158A4">
              <w:rPr>
                <w:rFonts w:ascii="Times New Roman" w:hAnsi="Times New Roman" w:cs="Times New Roman"/>
                <w:sz w:val="20"/>
                <w:szCs w:val="20"/>
              </w:rPr>
              <w:lastRenderedPageBreak/>
              <w:t>Extracted_label</w:t>
            </w:r>
            <w:proofErr w:type="spellEnd"/>
            <w:r w:rsidRPr="006158A4">
              <w:rPr>
                <w:rFonts w:ascii="Times New Roman" w:hAnsi="Times New Roman" w:cs="Times New Roman"/>
                <w:sz w:val="20"/>
                <w:szCs w:val="20"/>
              </w:rPr>
              <w:t>:</w:t>
            </w:r>
          </w:p>
          <w:p w14:paraId="5D745196"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unapproved</w:t>
            </w:r>
          </w:p>
          <w:p w14:paraId="526AC884" w14:textId="77777777" w:rsidR="00BB1103" w:rsidRPr="006158A4" w:rsidRDefault="00BB1103" w:rsidP="00560EEB">
            <w:pPr>
              <w:spacing w:after="0" w:line="480" w:lineRule="auto"/>
              <w:rPr>
                <w:rFonts w:ascii="Times New Roman" w:hAnsi="Times New Roman" w:cs="Times New Roman"/>
                <w:sz w:val="20"/>
                <w:szCs w:val="20"/>
              </w:rPr>
            </w:pPr>
          </w:p>
          <w:p w14:paraId="659B431F"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Score:</w:t>
            </w:r>
          </w:p>
          <w:p w14:paraId="106AEDEE" w14:textId="77777777" w:rsidR="00BB1103" w:rsidRPr="006158A4" w:rsidRDefault="00BB1103" w:rsidP="00560EEB">
            <w:pPr>
              <w:spacing w:after="0" w:line="480" w:lineRule="auto"/>
              <w:rPr>
                <w:rFonts w:ascii="Times New Roman" w:hAnsi="Times New Roman" w:cs="Times New Roman"/>
                <w:sz w:val="20"/>
                <w:szCs w:val="20"/>
              </w:rPr>
            </w:pPr>
            <w:r w:rsidRPr="006158A4">
              <w:rPr>
                <w:rFonts w:ascii="Times New Roman" w:hAnsi="Times New Roman" w:cs="Times New Roman"/>
                <w:sz w:val="20"/>
                <w:szCs w:val="20"/>
              </w:rPr>
              <w:t>0.87</w:t>
            </w:r>
          </w:p>
          <w:p w14:paraId="71368BFD" w14:textId="77777777" w:rsidR="00BB1103" w:rsidRPr="006158A4" w:rsidRDefault="00BB1103" w:rsidP="00560EEB">
            <w:pPr>
              <w:spacing w:after="0" w:line="480" w:lineRule="auto"/>
              <w:rPr>
                <w:rFonts w:ascii="Times New Roman" w:hAnsi="Times New Roman" w:cs="Times New Roman"/>
                <w:sz w:val="20"/>
                <w:szCs w:val="20"/>
              </w:rPr>
            </w:pPr>
          </w:p>
        </w:tc>
      </w:tr>
    </w:tbl>
    <w:p w14:paraId="01BC1DC2" w14:textId="77777777" w:rsidR="008279AF" w:rsidRPr="006158A4" w:rsidRDefault="008279AF" w:rsidP="00AA6E39">
      <w:pPr>
        <w:spacing w:after="0" w:line="480" w:lineRule="auto"/>
        <w:rPr>
          <w:rFonts w:ascii="Times New Roman" w:hAnsi="Times New Roman" w:cs="Times New Roman"/>
          <w:sz w:val="20"/>
          <w:szCs w:val="20"/>
        </w:rPr>
      </w:pPr>
    </w:p>
    <w:sectPr w:rsidR="008279AF" w:rsidRPr="006158A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04B3" w14:textId="77777777" w:rsidR="002A6A7D" w:rsidRDefault="002A6A7D" w:rsidP="00D47E21">
      <w:pPr>
        <w:spacing w:after="0" w:line="240" w:lineRule="auto"/>
      </w:pPr>
      <w:r>
        <w:separator/>
      </w:r>
    </w:p>
  </w:endnote>
  <w:endnote w:type="continuationSeparator" w:id="0">
    <w:p w14:paraId="005EEF57" w14:textId="77777777" w:rsidR="002A6A7D" w:rsidRDefault="002A6A7D" w:rsidP="00D4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470346"/>
      <w:docPartObj>
        <w:docPartGallery w:val="Page Numbers (Bottom of Page)"/>
        <w:docPartUnique/>
      </w:docPartObj>
    </w:sdtPr>
    <w:sdtContent>
      <w:p w14:paraId="7701D1BA" w14:textId="3E3F977A" w:rsidR="00D47E21" w:rsidRDefault="00D47E21" w:rsidP="003903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D83F52" w14:textId="77777777" w:rsidR="00D47E21" w:rsidRDefault="00D47E21" w:rsidP="00D47E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696731"/>
      <w:docPartObj>
        <w:docPartGallery w:val="Page Numbers (Bottom of Page)"/>
        <w:docPartUnique/>
      </w:docPartObj>
    </w:sdtPr>
    <w:sdtContent>
      <w:p w14:paraId="6A3E6AAE" w14:textId="5FDA3CC5" w:rsidR="00D47E21" w:rsidRDefault="00D47E21" w:rsidP="003903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FFCBE8" w14:textId="77777777" w:rsidR="00D47E21" w:rsidRDefault="00D47E21" w:rsidP="00D47E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E267" w14:textId="77777777" w:rsidR="002A6A7D" w:rsidRDefault="002A6A7D" w:rsidP="00D47E21">
      <w:pPr>
        <w:spacing w:after="0" w:line="240" w:lineRule="auto"/>
      </w:pPr>
      <w:r>
        <w:separator/>
      </w:r>
    </w:p>
  </w:footnote>
  <w:footnote w:type="continuationSeparator" w:id="0">
    <w:p w14:paraId="5CD3A442" w14:textId="77777777" w:rsidR="002A6A7D" w:rsidRDefault="002A6A7D" w:rsidP="00D47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A8"/>
    <w:rsid w:val="00000938"/>
    <w:rsid w:val="00027349"/>
    <w:rsid w:val="00044A3F"/>
    <w:rsid w:val="0008155B"/>
    <w:rsid w:val="000960A6"/>
    <w:rsid w:val="000D455D"/>
    <w:rsid w:val="0015591A"/>
    <w:rsid w:val="0016763F"/>
    <w:rsid w:val="00184FAA"/>
    <w:rsid w:val="001D7EEC"/>
    <w:rsid w:val="001E4D9A"/>
    <w:rsid w:val="002A6A7D"/>
    <w:rsid w:val="002B6291"/>
    <w:rsid w:val="002C17C3"/>
    <w:rsid w:val="00303DC0"/>
    <w:rsid w:val="00326A36"/>
    <w:rsid w:val="00376A23"/>
    <w:rsid w:val="003E682A"/>
    <w:rsid w:val="00400C34"/>
    <w:rsid w:val="004257EC"/>
    <w:rsid w:val="00432716"/>
    <w:rsid w:val="00471116"/>
    <w:rsid w:val="004B3D6A"/>
    <w:rsid w:val="004F0267"/>
    <w:rsid w:val="00560EEB"/>
    <w:rsid w:val="00596A2D"/>
    <w:rsid w:val="00597BDF"/>
    <w:rsid w:val="006158A4"/>
    <w:rsid w:val="006765A7"/>
    <w:rsid w:val="00692C85"/>
    <w:rsid w:val="006D0410"/>
    <w:rsid w:val="007273BB"/>
    <w:rsid w:val="00772ECB"/>
    <w:rsid w:val="007C43C7"/>
    <w:rsid w:val="007C6557"/>
    <w:rsid w:val="007F1DCD"/>
    <w:rsid w:val="007F7528"/>
    <w:rsid w:val="008279AF"/>
    <w:rsid w:val="0092568D"/>
    <w:rsid w:val="0096252A"/>
    <w:rsid w:val="009637C2"/>
    <w:rsid w:val="00975771"/>
    <w:rsid w:val="009B5786"/>
    <w:rsid w:val="00A0351A"/>
    <w:rsid w:val="00A75DC1"/>
    <w:rsid w:val="00AA644D"/>
    <w:rsid w:val="00AA6E39"/>
    <w:rsid w:val="00AF7E28"/>
    <w:rsid w:val="00B16104"/>
    <w:rsid w:val="00B54D75"/>
    <w:rsid w:val="00B559B7"/>
    <w:rsid w:val="00B95DC2"/>
    <w:rsid w:val="00BB1103"/>
    <w:rsid w:val="00C26F38"/>
    <w:rsid w:val="00C62354"/>
    <w:rsid w:val="00C71973"/>
    <w:rsid w:val="00C920BF"/>
    <w:rsid w:val="00CE0FA8"/>
    <w:rsid w:val="00D258D1"/>
    <w:rsid w:val="00D47E21"/>
    <w:rsid w:val="00DA1FA7"/>
    <w:rsid w:val="00DD0F81"/>
    <w:rsid w:val="00DE465A"/>
    <w:rsid w:val="00DF5530"/>
    <w:rsid w:val="00E9156A"/>
    <w:rsid w:val="00EA5F9D"/>
    <w:rsid w:val="00ED4288"/>
    <w:rsid w:val="00F11DBA"/>
    <w:rsid w:val="00F32726"/>
    <w:rsid w:val="00F52C8E"/>
    <w:rsid w:val="00F658C0"/>
    <w:rsid w:val="00F917BE"/>
    <w:rsid w:val="00FC6FB5"/>
    <w:rsid w:val="00FF5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EC70"/>
  <w15:chartTrackingRefBased/>
  <w15:docId w15:val="{2AB437AB-5528-4BDC-BB30-872CA4F3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0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0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0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FA8"/>
    <w:rPr>
      <w:rFonts w:eastAsiaTheme="majorEastAsia" w:cstheme="majorBidi"/>
      <w:color w:val="272727" w:themeColor="text1" w:themeTint="D8"/>
    </w:rPr>
  </w:style>
  <w:style w:type="paragraph" w:styleId="Title">
    <w:name w:val="Title"/>
    <w:basedOn w:val="Normal"/>
    <w:next w:val="Normal"/>
    <w:link w:val="TitleChar"/>
    <w:uiPriority w:val="10"/>
    <w:qFormat/>
    <w:rsid w:val="00CE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A8"/>
    <w:pPr>
      <w:spacing w:before="160"/>
      <w:jc w:val="center"/>
    </w:pPr>
    <w:rPr>
      <w:i/>
      <w:iCs/>
      <w:color w:val="404040" w:themeColor="text1" w:themeTint="BF"/>
    </w:rPr>
  </w:style>
  <w:style w:type="character" w:customStyle="1" w:styleId="QuoteChar">
    <w:name w:val="Quote Char"/>
    <w:basedOn w:val="DefaultParagraphFont"/>
    <w:link w:val="Quote"/>
    <w:uiPriority w:val="29"/>
    <w:rsid w:val="00CE0FA8"/>
    <w:rPr>
      <w:i/>
      <w:iCs/>
      <w:color w:val="404040" w:themeColor="text1" w:themeTint="BF"/>
    </w:rPr>
  </w:style>
  <w:style w:type="paragraph" w:styleId="ListParagraph">
    <w:name w:val="List Paragraph"/>
    <w:basedOn w:val="Normal"/>
    <w:uiPriority w:val="34"/>
    <w:qFormat/>
    <w:rsid w:val="00CE0FA8"/>
    <w:pPr>
      <w:ind w:left="720"/>
      <w:contextualSpacing/>
    </w:pPr>
  </w:style>
  <w:style w:type="character" w:styleId="IntenseEmphasis">
    <w:name w:val="Intense Emphasis"/>
    <w:basedOn w:val="DefaultParagraphFont"/>
    <w:uiPriority w:val="21"/>
    <w:qFormat/>
    <w:rsid w:val="00CE0FA8"/>
    <w:rPr>
      <w:i/>
      <w:iCs/>
      <w:color w:val="2F5496" w:themeColor="accent1" w:themeShade="BF"/>
    </w:rPr>
  </w:style>
  <w:style w:type="paragraph" w:styleId="IntenseQuote">
    <w:name w:val="Intense Quote"/>
    <w:basedOn w:val="Normal"/>
    <w:next w:val="Normal"/>
    <w:link w:val="IntenseQuoteChar"/>
    <w:uiPriority w:val="30"/>
    <w:qFormat/>
    <w:rsid w:val="00CE0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FA8"/>
    <w:rPr>
      <w:i/>
      <w:iCs/>
      <w:color w:val="2F5496" w:themeColor="accent1" w:themeShade="BF"/>
    </w:rPr>
  </w:style>
  <w:style w:type="character" w:styleId="IntenseReference">
    <w:name w:val="Intense Reference"/>
    <w:basedOn w:val="DefaultParagraphFont"/>
    <w:uiPriority w:val="32"/>
    <w:qFormat/>
    <w:rsid w:val="00CE0FA8"/>
    <w:rPr>
      <w:b/>
      <w:bCs/>
      <w:smallCaps/>
      <w:color w:val="2F5496" w:themeColor="accent1" w:themeShade="BF"/>
      <w:spacing w:val="5"/>
    </w:rPr>
  </w:style>
  <w:style w:type="paragraph" w:styleId="Footer">
    <w:name w:val="footer"/>
    <w:basedOn w:val="Normal"/>
    <w:link w:val="FooterChar"/>
    <w:uiPriority w:val="99"/>
    <w:unhideWhenUsed/>
    <w:rsid w:val="00D47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E21"/>
  </w:style>
  <w:style w:type="character" w:styleId="PageNumber">
    <w:name w:val="page number"/>
    <w:basedOn w:val="DefaultParagraphFont"/>
    <w:uiPriority w:val="99"/>
    <w:semiHidden/>
    <w:unhideWhenUsed/>
    <w:rsid w:val="00D47E21"/>
  </w:style>
  <w:style w:type="table" w:styleId="PlainTable1">
    <w:name w:val="Plain Table 1"/>
    <w:basedOn w:val="TableNormal"/>
    <w:uiPriority w:val="41"/>
    <w:rsid w:val="001E4D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4D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E4D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597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Gh</dc:creator>
  <cp:keywords/>
  <dc:description/>
  <cp:lastModifiedBy>Ali Motahharynia</cp:lastModifiedBy>
  <cp:revision>84</cp:revision>
  <dcterms:created xsi:type="dcterms:W3CDTF">2025-08-17T23:27:00Z</dcterms:created>
  <dcterms:modified xsi:type="dcterms:W3CDTF">2025-08-25T12:32:00Z</dcterms:modified>
</cp:coreProperties>
</file>